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CB" w:rsidRPr="00AA741A" w:rsidRDefault="00157ECB" w:rsidP="00157ECB">
      <w:pPr>
        <w:snapToGrid w:val="0"/>
        <w:jc w:val="center"/>
        <w:rPr>
          <w:rFonts w:eastAsia="標楷體"/>
          <w:b/>
          <w:sz w:val="40"/>
          <w:szCs w:val="40"/>
        </w:rPr>
      </w:pPr>
      <w:r w:rsidRPr="00AA741A">
        <w:rPr>
          <w:rFonts w:eastAsia="標楷體"/>
          <w:b/>
          <w:sz w:val="40"/>
          <w:szCs w:val="40"/>
        </w:rPr>
        <w:t>臺灣健康醫院學會</w:t>
      </w:r>
    </w:p>
    <w:p w:rsidR="00157ECB" w:rsidRPr="00AA741A" w:rsidRDefault="00157ECB" w:rsidP="00157ECB">
      <w:pPr>
        <w:snapToGrid w:val="0"/>
        <w:spacing w:afterLines="50" w:after="180"/>
        <w:jc w:val="center"/>
        <w:rPr>
          <w:rFonts w:eastAsia="標楷體"/>
          <w:b/>
          <w:sz w:val="36"/>
          <w:szCs w:val="36"/>
        </w:rPr>
      </w:pPr>
      <w:r w:rsidRPr="00AA741A">
        <w:rPr>
          <w:rFonts w:eastAsia="標楷體"/>
          <w:b/>
          <w:sz w:val="40"/>
          <w:szCs w:val="40"/>
        </w:rPr>
        <w:t>網絡團體會員資格</w:t>
      </w:r>
      <w:r w:rsidR="003D75B3">
        <w:rPr>
          <w:rFonts w:eastAsia="標楷體" w:hint="eastAsia"/>
          <w:b/>
          <w:sz w:val="40"/>
          <w:szCs w:val="40"/>
        </w:rPr>
        <w:t>再</w:t>
      </w:r>
      <w:r w:rsidR="000303BB" w:rsidRPr="00AA741A">
        <w:rPr>
          <w:rFonts w:eastAsia="標楷體"/>
          <w:b/>
          <w:sz w:val="40"/>
          <w:szCs w:val="40"/>
        </w:rPr>
        <w:t>認證</w:t>
      </w:r>
      <w:r w:rsidRPr="00AA741A">
        <w:rPr>
          <w:rFonts w:eastAsia="標楷體"/>
          <w:b/>
          <w:sz w:val="40"/>
          <w:szCs w:val="40"/>
        </w:rPr>
        <w:t>辦法</w:t>
      </w:r>
    </w:p>
    <w:p w:rsidR="00157ECB" w:rsidRPr="00AA741A" w:rsidRDefault="00157ECB" w:rsidP="00157ECB">
      <w:pPr>
        <w:widowControl/>
        <w:snapToGrid w:val="0"/>
        <w:jc w:val="right"/>
        <w:rPr>
          <w:rFonts w:eastAsia="標楷體"/>
          <w:sz w:val="22"/>
        </w:rPr>
      </w:pPr>
      <w:r w:rsidRPr="00AA741A">
        <w:rPr>
          <w:rFonts w:eastAsia="標楷體"/>
          <w:sz w:val="22"/>
        </w:rPr>
        <w:t>九十七年七月四日第一屆第四次理事暨第三次監事聯席會議通過</w:t>
      </w:r>
    </w:p>
    <w:p w:rsidR="00157ECB" w:rsidRPr="00AA741A" w:rsidRDefault="00157ECB" w:rsidP="00157ECB">
      <w:pPr>
        <w:widowControl/>
        <w:snapToGrid w:val="0"/>
        <w:jc w:val="right"/>
        <w:rPr>
          <w:rFonts w:eastAsia="標楷體"/>
          <w:sz w:val="22"/>
        </w:rPr>
      </w:pPr>
      <w:r w:rsidRPr="00AA741A">
        <w:rPr>
          <w:rFonts w:eastAsia="標楷體"/>
          <w:sz w:val="22"/>
        </w:rPr>
        <w:t>九十八年二月十二日第一屆第五次理事會議修正</w:t>
      </w:r>
    </w:p>
    <w:p w:rsidR="00157ECB" w:rsidRPr="00AA741A" w:rsidRDefault="00157ECB" w:rsidP="00157ECB">
      <w:pPr>
        <w:widowControl/>
        <w:snapToGrid w:val="0"/>
        <w:jc w:val="right"/>
        <w:rPr>
          <w:rFonts w:eastAsia="標楷體"/>
          <w:sz w:val="22"/>
        </w:rPr>
      </w:pPr>
      <w:r w:rsidRPr="00AA741A">
        <w:rPr>
          <w:rFonts w:eastAsia="標楷體"/>
          <w:sz w:val="22"/>
        </w:rPr>
        <w:t>一百零一年十月四日第二屆第三次理事會議修正</w:t>
      </w:r>
    </w:p>
    <w:p w:rsidR="00157ECB" w:rsidRPr="00AA741A" w:rsidRDefault="00157ECB" w:rsidP="00157ECB">
      <w:pPr>
        <w:widowControl/>
        <w:snapToGrid w:val="0"/>
        <w:jc w:val="right"/>
        <w:rPr>
          <w:rFonts w:eastAsia="標楷體"/>
          <w:sz w:val="22"/>
        </w:rPr>
      </w:pPr>
      <w:r w:rsidRPr="00AA741A">
        <w:rPr>
          <w:rFonts w:eastAsia="標楷體"/>
          <w:sz w:val="22"/>
        </w:rPr>
        <w:t>一百零三年二月十四日第二屆第六次理事暨第六次監事聯席會議修正</w:t>
      </w:r>
    </w:p>
    <w:p w:rsidR="00157ECB" w:rsidRPr="00AA741A" w:rsidRDefault="00157ECB" w:rsidP="00157ECB">
      <w:pPr>
        <w:widowControl/>
        <w:snapToGrid w:val="0"/>
        <w:jc w:val="right"/>
        <w:rPr>
          <w:rFonts w:eastAsia="標楷體"/>
          <w:sz w:val="22"/>
        </w:rPr>
      </w:pPr>
      <w:r w:rsidRPr="00AA741A">
        <w:rPr>
          <w:rFonts w:eastAsia="標楷體"/>
          <w:sz w:val="22"/>
        </w:rPr>
        <w:t>一百零四年十月三十日第二屆第九次理事暨第九次監事聯席會議修訂通過</w:t>
      </w:r>
    </w:p>
    <w:p w:rsidR="000303BB" w:rsidRPr="00AA741A" w:rsidRDefault="000303BB" w:rsidP="000303BB">
      <w:pPr>
        <w:widowControl/>
        <w:snapToGrid w:val="0"/>
        <w:jc w:val="right"/>
        <w:rPr>
          <w:rFonts w:eastAsia="標楷體"/>
          <w:sz w:val="22"/>
        </w:rPr>
      </w:pPr>
      <w:r w:rsidRPr="00AA741A">
        <w:rPr>
          <w:rFonts w:eastAsia="標楷體"/>
          <w:sz w:val="22"/>
        </w:rPr>
        <w:t>一百零五年八月十九日第三屆第三次理事暨第三次監事聯席會議修訂通過</w:t>
      </w:r>
    </w:p>
    <w:p w:rsidR="000303BB" w:rsidRPr="00AA741A" w:rsidRDefault="000303BB" w:rsidP="00157ECB">
      <w:pPr>
        <w:widowControl/>
        <w:snapToGrid w:val="0"/>
        <w:jc w:val="right"/>
        <w:rPr>
          <w:rFonts w:eastAsia="標楷體"/>
          <w:sz w:val="22"/>
        </w:rPr>
      </w:pPr>
    </w:p>
    <w:p w:rsidR="00157ECB" w:rsidRPr="00AA741A" w:rsidRDefault="00157ECB" w:rsidP="00157ECB">
      <w:pPr>
        <w:widowControl/>
        <w:snapToGrid w:val="0"/>
        <w:jc w:val="right"/>
        <w:rPr>
          <w:rFonts w:eastAsia="標楷體"/>
          <w:sz w:val="22"/>
        </w:rPr>
      </w:pPr>
    </w:p>
    <w:p w:rsidR="00157ECB" w:rsidRPr="00AA741A" w:rsidRDefault="00157ECB" w:rsidP="00157ECB">
      <w:pPr>
        <w:widowControl/>
        <w:snapToGrid w:val="0"/>
        <w:jc w:val="right"/>
        <w:rPr>
          <w:rFonts w:eastAsia="標楷體"/>
          <w:sz w:val="22"/>
        </w:rPr>
      </w:pPr>
    </w:p>
    <w:p w:rsidR="00157ECB" w:rsidRPr="00AA741A" w:rsidRDefault="00157ECB" w:rsidP="00157ECB">
      <w:pPr>
        <w:numPr>
          <w:ilvl w:val="0"/>
          <w:numId w:val="2"/>
        </w:numPr>
        <w:ind w:left="567" w:hanging="567"/>
        <w:rPr>
          <w:rFonts w:eastAsia="標楷體"/>
        </w:rPr>
      </w:pPr>
      <w:r w:rsidRPr="00AA741A">
        <w:rPr>
          <w:rFonts w:eastAsia="標楷體"/>
        </w:rPr>
        <w:t>網絡團體會員醫院須於會員資格到期日期前</w:t>
      </w:r>
      <w:r w:rsidRPr="00AA741A">
        <w:rPr>
          <w:rFonts w:eastAsia="標楷體"/>
        </w:rPr>
        <w:t>3</w:t>
      </w:r>
      <w:r w:rsidRPr="00AA741A">
        <w:rPr>
          <w:rFonts w:eastAsia="標楷體"/>
        </w:rPr>
        <w:t>個月向本學會提出再認證申請並繳交訪查費用</w:t>
      </w:r>
      <w:r w:rsidRPr="00AA741A">
        <w:rPr>
          <w:rFonts w:eastAsia="標楷體"/>
        </w:rPr>
        <w:t>10,000</w:t>
      </w:r>
      <w:r w:rsidRPr="00AA741A">
        <w:rPr>
          <w:rFonts w:eastAsia="標楷體"/>
        </w:rPr>
        <w:t>元整</w:t>
      </w:r>
      <w:r w:rsidR="00191E40" w:rsidRPr="00191E40">
        <w:rPr>
          <w:rFonts w:eastAsia="標楷體" w:hint="eastAsia"/>
          <w:color w:val="FF0000"/>
        </w:rPr>
        <w:t>(</w:t>
      </w:r>
      <w:r w:rsidR="00191E40" w:rsidRPr="00191E40">
        <w:rPr>
          <w:rFonts w:eastAsia="標楷體" w:hint="eastAsia"/>
          <w:color w:val="FF0000"/>
        </w:rPr>
        <w:t>需進行實地訪查者</w:t>
      </w:r>
      <w:r w:rsidR="00191E40" w:rsidRPr="00191E40">
        <w:rPr>
          <w:rFonts w:eastAsia="標楷體" w:hint="eastAsia"/>
          <w:color w:val="FF0000"/>
        </w:rPr>
        <w:t>)</w:t>
      </w:r>
      <w:r w:rsidRPr="00AA741A">
        <w:rPr>
          <w:rFonts w:eastAsia="標楷體"/>
        </w:rPr>
        <w:t>及下列文件：</w:t>
      </w:r>
    </w:p>
    <w:p w:rsidR="00157ECB" w:rsidRPr="00AA741A" w:rsidRDefault="00157ECB" w:rsidP="00157ECB">
      <w:pPr>
        <w:pStyle w:val="a3"/>
        <w:numPr>
          <w:ilvl w:val="0"/>
          <w:numId w:val="1"/>
        </w:numPr>
        <w:tabs>
          <w:tab w:val="left" w:pos="993"/>
        </w:tabs>
        <w:ind w:leftChars="0" w:left="992" w:hanging="425"/>
        <w:rPr>
          <w:rFonts w:ascii="Times New Roman" w:eastAsia="標楷體" w:hAnsi="Times New Roman"/>
          <w:szCs w:val="24"/>
        </w:rPr>
      </w:pPr>
      <w:r w:rsidRPr="00AA741A">
        <w:rPr>
          <w:rFonts w:ascii="Times New Roman" w:eastAsia="標楷體" w:hAnsi="Times New Roman"/>
          <w:szCs w:val="24"/>
        </w:rPr>
        <w:t>過去</w:t>
      </w:r>
      <w:r w:rsidRPr="00AA741A">
        <w:rPr>
          <w:rFonts w:ascii="Times New Roman" w:eastAsia="標楷體" w:hAnsi="Times New Roman"/>
          <w:szCs w:val="24"/>
        </w:rPr>
        <w:t>4</w:t>
      </w:r>
      <w:r w:rsidRPr="00AA741A">
        <w:rPr>
          <w:rFonts w:ascii="Times New Roman" w:eastAsia="標楷體" w:hAnsi="Times New Roman"/>
          <w:szCs w:val="24"/>
        </w:rPr>
        <w:t>年內所執行的健康促進醫院主要成果摘要</w:t>
      </w:r>
      <w:r w:rsidRPr="00AA741A">
        <w:rPr>
          <w:rFonts w:ascii="Times New Roman" w:eastAsia="標楷體" w:hAnsi="Times New Roman"/>
          <w:szCs w:val="24"/>
        </w:rPr>
        <w:t xml:space="preserve"> (</w:t>
      </w:r>
      <w:r w:rsidRPr="00AA741A">
        <w:rPr>
          <w:rFonts w:ascii="Times New Roman" w:eastAsia="標楷體" w:hAnsi="Times New Roman"/>
          <w:szCs w:val="24"/>
        </w:rPr>
        <w:t>包括至少三個主要計畫，由本學會提供摘要格式</w:t>
      </w:r>
      <w:r w:rsidRPr="00AA741A">
        <w:rPr>
          <w:rFonts w:ascii="Times New Roman" w:eastAsia="標楷體" w:hAnsi="Times New Roman"/>
          <w:szCs w:val="24"/>
        </w:rPr>
        <w:t>)</w:t>
      </w:r>
      <w:r w:rsidRPr="00AA741A">
        <w:rPr>
          <w:rFonts w:ascii="Times New Roman" w:eastAsia="標楷體" w:hAnsi="Times New Roman"/>
          <w:szCs w:val="24"/>
        </w:rPr>
        <w:t>。</w:t>
      </w:r>
    </w:p>
    <w:p w:rsidR="00157ECB" w:rsidRPr="00AA741A" w:rsidRDefault="00157ECB" w:rsidP="00157ECB">
      <w:pPr>
        <w:pStyle w:val="a3"/>
        <w:numPr>
          <w:ilvl w:val="0"/>
          <w:numId w:val="1"/>
        </w:numPr>
        <w:tabs>
          <w:tab w:val="left" w:pos="993"/>
        </w:tabs>
        <w:ind w:leftChars="0" w:left="993" w:hanging="426"/>
        <w:rPr>
          <w:rFonts w:ascii="Times New Roman" w:eastAsia="標楷體" w:hAnsi="Times New Roman"/>
          <w:szCs w:val="24"/>
        </w:rPr>
      </w:pPr>
      <w:r w:rsidRPr="00AA741A">
        <w:rPr>
          <w:rFonts w:ascii="Times New Roman" w:eastAsia="標楷體" w:hAnsi="Times New Roman"/>
          <w:szCs w:val="24"/>
        </w:rPr>
        <w:t>申請前三</w:t>
      </w:r>
      <w:proofErr w:type="gramStart"/>
      <w:r w:rsidRPr="00AA741A">
        <w:rPr>
          <w:rFonts w:ascii="Times New Roman" w:eastAsia="標楷體" w:hAnsi="Times New Roman"/>
          <w:szCs w:val="24"/>
        </w:rPr>
        <w:t>個</w:t>
      </w:r>
      <w:proofErr w:type="gramEnd"/>
      <w:r w:rsidRPr="00AA741A">
        <w:rPr>
          <w:rFonts w:ascii="Times New Roman" w:eastAsia="標楷體" w:hAnsi="Times New Roman"/>
          <w:szCs w:val="24"/>
        </w:rPr>
        <w:t>月內所做之健康促進醫院自我評估結果。</w:t>
      </w:r>
    </w:p>
    <w:p w:rsidR="00157ECB" w:rsidRPr="00AA741A" w:rsidRDefault="00157ECB" w:rsidP="00157ECB">
      <w:pPr>
        <w:numPr>
          <w:ilvl w:val="0"/>
          <w:numId w:val="1"/>
        </w:numPr>
        <w:tabs>
          <w:tab w:val="left" w:pos="993"/>
        </w:tabs>
        <w:ind w:left="993" w:hanging="426"/>
        <w:rPr>
          <w:rFonts w:eastAsia="標楷體"/>
        </w:rPr>
      </w:pPr>
      <w:r w:rsidRPr="00AA741A">
        <w:rPr>
          <w:rFonts w:eastAsia="標楷體"/>
        </w:rPr>
        <w:t>重新簽署一份</w:t>
      </w:r>
      <w:r w:rsidRPr="00AA741A">
        <w:rPr>
          <w:rFonts w:eastAsia="標楷體"/>
        </w:rPr>
        <w:t>Letter of Intent</w:t>
      </w:r>
      <w:r w:rsidRPr="00AA741A">
        <w:rPr>
          <w:rFonts w:eastAsia="標楷體"/>
        </w:rPr>
        <w:t>。</w:t>
      </w:r>
    </w:p>
    <w:p w:rsidR="00157ECB" w:rsidRPr="00AA741A" w:rsidRDefault="00157ECB" w:rsidP="00157ECB">
      <w:pPr>
        <w:numPr>
          <w:ilvl w:val="0"/>
          <w:numId w:val="1"/>
        </w:numPr>
        <w:tabs>
          <w:tab w:val="left" w:pos="993"/>
        </w:tabs>
        <w:ind w:left="993" w:hanging="426"/>
        <w:rPr>
          <w:rFonts w:eastAsia="標楷體"/>
        </w:rPr>
      </w:pPr>
      <w:r w:rsidRPr="00AA741A">
        <w:rPr>
          <w:rFonts w:eastAsia="標楷體"/>
        </w:rPr>
        <w:t>健康促進醫院未來</w:t>
      </w:r>
      <w:r w:rsidRPr="00AA741A">
        <w:rPr>
          <w:rFonts w:eastAsia="標楷體"/>
        </w:rPr>
        <w:t>4</w:t>
      </w:r>
      <w:r w:rsidRPr="00AA741A">
        <w:rPr>
          <w:rFonts w:eastAsia="標楷體"/>
        </w:rPr>
        <w:t>年主要計畫主題選單</w:t>
      </w:r>
      <w:r w:rsidRPr="00AA741A">
        <w:rPr>
          <w:rFonts w:eastAsia="標楷體"/>
        </w:rPr>
        <w:t>(1</w:t>
      </w:r>
      <w:r w:rsidRPr="00AA741A">
        <w:rPr>
          <w:rFonts w:eastAsia="標楷體"/>
        </w:rPr>
        <w:t>份</w:t>
      </w:r>
      <w:r w:rsidRPr="00AA741A">
        <w:rPr>
          <w:rFonts w:eastAsia="標楷體"/>
        </w:rPr>
        <w:t>)</w:t>
      </w:r>
      <w:r w:rsidRPr="00AA741A">
        <w:rPr>
          <w:rFonts w:eastAsia="標楷體"/>
        </w:rPr>
        <w:t>與計畫調查表</w:t>
      </w:r>
      <w:r w:rsidRPr="00AA741A">
        <w:rPr>
          <w:rFonts w:eastAsia="標楷體"/>
        </w:rPr>
        <w:t>(3</w:t>
      </w:r>
      <w:r w:rsidRPr="00AA741A">
        <w:rPr>
          <w:rFonts w:eastAsia="標楷體"/>
        </w:rPr>
        <w:t>份</w:t>
      </w:r>
      <w:r w:rsidRPr="00AA741A">
        <w:rPr>
          <w:rFonts w:eastAsia="標楷體"/>
        </w:rPr>
        <w:t>)</w:t>
      </w:r>
      <w:r w:rsidRPr="00AA741A">
        <w:rPr>
          <w:rFonts w:eastAsia="標楷體"/>
        </w:rPr>
        <w:t>。</w:t>
      </w:r>
    </w:p>
    <w:p w:rsidR="00157ECB" w:rsidRPr="00AA741A" w:rsidRDefault="00157ECB" w:rsidP="00157ECB">
      <w:pPr>
        <w:numPr>
          <w:ilvl w:val="0"/>
          <w:numId w:val="1"/>
        </w:numPr>
        <w:tabs>
          <w:tab w:val="left" w:pos="993"/>
        </w:tabs>
        <w:ind w:left="993" w:hanging="426"/>
        <w:rPr>
          <w:rFonts w:eastAsia="標楷體"/>
        </w:rPr>
      </w:pPr>
      <w:r w:rsidRPr="00AA741A">
        <w:rPr>
          <w:rFonts w:eastAsia="標楷體"/>
        </w:rPr>
        <w:t>繳清過去</w:t>
      </w:r>
      <w:r w:rsidRPr="00AA741A">
        <w:rPr>
          <w:rFonts w:eastAsia="標楷體"/>
        </w:rPr>
        <w:t>4</w:t>
      </w:r>
      <w:r w:rsidRPr="00AA741A">
        <w:rPr>
          <w:rFonts w:eastAsia="標楷體"/>
        </w:rPr>
        <w:t>年世界衛生組織健康促進醫院國際</w:t>
      </w:r>
      <w:proofErr w:type="gramStart"/>
      <w:r w:rsidRPr="00AA741A">
        <w:rPr>
          <w:rFonts w:eastAsia="標楷體"/>
        </w:rPr>
        <w:t>網絡年費</w:t>
      </w:r>
      <w:proofErr w:type="gramEnd"/>
      <w:r w:rsidRPr="00AA741A">
        <w:rPr>
          <w:rFonts w:eastAsia="標楷體"/>
        </w:rPr>
        <w:t>。</w:t>
      </w:r>
    </w:p>
    <w:p w:rsidR="00157ECB" w:rsidRPr="00AA741A" w:rsidRDefault="00157ECB" w:rsidP="00157ECB">
      <w:pPr>
        <w:numPr>
          <w:ilvl w:val="0"/>
          <w:numId w:val="1"/>
        </w:numPr>
        <w:tabs>
          <w:tab w:val="left" w:pos="993"/>
        </w:tabs>
        <w:ind w:left="993" w:hanging="426"/>
        <w:rPr>
          <w:rFonts w:eastAsia="標楷體"/>
        </w:rPr>
      </w:pPr>
      <w:r w:rsidRPr="00AA741A">
        <w:rPr>
          <w:rFonts w:eastAsia="標楷體"/>
        </w:rPr>
        <w:t>繳清過去</w:t>
      </w:r>
      <w:r w:rsidRPr="00AA741A">
        <w:rPr>
          <w:rFonts w:eastAsia="標楷體"/>
        </w:rPr>
        <w:t>4</w:t>
      </w:r>
      <w:r w:rsidRPr="00AA741A">
        <w:rPr>
          <w:rFonts w:eastAsia="標楷體"/>
        </w:rPr>
        <w:t>年臺灣健康醫院學會年費。</w:t>
      </w:r>
    </w:p>
    <w:p w:rsidR="00157ECB" w:rsidRPr="00AA741A" w:rsidRDefault="00157ECB" w:rsidP="00157ECB">
      <w:pPr>
        <w:numPr>
          <w:ilvl w:val="0"/>
          <w:numId w:val="1"/>
        </w:numPr>
        <w:tabs>
          <w:tab w:val="left" w:pos="993"/>
        </w:tabs>
        <w:ind w:left="993" w:hanging="426"/>
        <w:rPr>
          <w:rFonts w:eastAsia="標楷體"/>
        </w:rPr>
      </w:pPr>
      <w:r w:rsidRPr="00AA741A">
        <w:rPr>
          <w:rFonts w:eastAsia="標楷體"/>
        </w:rPr>
        <w:t>協調人每年參加</w:t>
      </w:r>
      <w:r w:rsidRPr="00AA741A">
        <w:rPr>
          <w:rFonts w:eastAsia="標楷體"/>
        </w:rPr>
        <w:t>2</w:t>
      </w:r>
      <w:r w:rsidRPr="00AA741A">
        <w:rPr>
          <w:rFonts w:eastAsia="標楷體"/>
        </w:rPr>
        <w:t>次</w:t>
      </w:r>
      <w:r w:rsidRPr="00AA741A">
        <w:rPr>
          <w:rFonts w:eastAsia="標楷體"/>
        </w:rPr>
        <w:t>(</w:t>
      </w:r>
      <w:r w:rsidRPr="00AA741A">
        <w:rPr>
          <w:rFonts w:eastAsia="標楷體"/>
        </w:rPr>
        <w:t>含</w:t>
      </w:r>
      <w:r w:rsidRPr="00AA741A">
        <w:rPr>
          <w:rFonts w:eastAsia="標楷體"/>
        </w:rPr>
        <w:t>)</w:t>
      </w:r>
      <w:r w:rsidRPr="00AA741A">
        <w:rPr>
          <w:rFonts w:eastAsia="標楷體"/>
        </w:rPr>
        <w:t>以上本學會所舉辦的訓練或研討會</w:t>
      </w:r>
      <w:r w:rsidRPr="00AA741A">
        <w:rPr>
          <w:rFonts w:eastAsia="標楷體"/>
        </w:rPr>
        <w:t xml:space="preserve"> (</w:t>
      </w:r>
      <w:r w:rsidRPr="00AA741A">
        <w:rPr>
          <w:rFonts w:eastAsia="標楷體"/>
        </w:rPr>
        <w:t>自</w:t>
      </w:r>
      <w:r w:rsidRPr="00AA741A">
        <w:rPr>
          <w:rFonts w:eastAsia="標楷體"/>
        </w:rPr>
        <w:t>2009</w:t>
      </w:r>
      <w:r w:rsidRPr="00AA741A">
        <w:rPr>
          <w:rFonts w:eastAsia="標楷體"/>
        </w:rPr>
        <w:t>年起生效</w:t>
      </w:r>
      <w:r w:rsidRPr="00AA741A">
        <w:rPr>
          <w:rFonts w:eastAsia="標楷體"/>
        </w:rPr>
        <w:t>)</w:t>
      </w:r>
      <w:r w:rsidRPr="00AA741A">
        <w:rPr>
          <w:rFonts w:eastAsia="標楷體"/>
        </w:rPr>
        <w:t>。</w:t>
      </w:r>
    </w:p>
    <w:p w:rsidR="00157ECB" w:rsidRPr="00AA741A" w:rsidRDefault="00157ECB" w:rsidP="00157ECB">
      <w:pPr>
        <w:numPr>
          <w:ilvl w:val="0"/>
          <w:numId w:val="1"/>
        </w:numPr>
        <w:tabs>
          <w:tab w:val="left" w:pos="993"/>
        </w:tabs>
        <w:ind w:left="993" w:hanging="426"/>
        <w:rPr>
          <w:rFonts w:eastAsia="標楷體"/>
        </w:rPr>
      </w:pPr>
      <w:r w:rsidRPr="00AA741A">
        <w:rPr>
          <w:rFonts w:eastAsia="標楷體"/>
        </w:rPr>
        <w:t>未設立病床之網絡團體會員每年參加本學會訓練或研討會累計教育積分應達至少</w:t>
      </w:r>
      <w:r w:rsidRPr="00AA741A">
        <w:rPr>
          <w:rFonts w:eastAsia="標楷體"/>
        </w:rPr>
        <w:t>20</w:t>
      </w:r>
      <w:r w:rsidRPr="00AA741A">
        <w:rPr>
          <w:rFonts w:eastAsia="標楷體"/>
        </w:rPr>
        <w:t>點以上，</w:t>
      </w:r>
      <w:r w:rsidRPr="00AA741A">
        <w:rPr>
          <w:rFonts w:eastAsia="標楷體"/>
        </w:rPr>
        <w:t>1-299</w:t>
      </w:r>
      <w:r w:rsidRPr="00AA741A">
        <w:rPr>
          <w:rFonts w:eastAsia="標楷體"/>
        </w:rPr>
        <w:t>床之網絡團體會員每年參加本學會訓練或研討會累計教育積分應達至少</w:t>
      </w:r>
      <w:r w:rsidRPr="00AA741A">
        <w:rPr>
          <w:rFonts w:eastAsia="標楷體"/>
        </w:rPr>
        <w:t>40</w:t>
      </w:r>
      <w:r w:rsidRPr="00AA741A">
        <w:rPr>
          <w:rFonts w:eastAsia="標楷體"/>
        </w:rPr>
        <w:t>點以上，</w:t>
      </w:r>
      <w:r w:rsidRPr="00AA741A">
        <w:rPr>
          <w:rFonts w:eastAsia="標楷體"/>
        </w:rPr>
        <w:t>300</w:t>
      </w:r>
      <w:r w:rsidRPr="00AA741A">
        <w:rPr>
          <w:rFonts w:eastAsia="標楷體"/>
        </w:rPr>
        <w:t>床以上之網絡團體會員應達</w:t>
      </w:r>
      <w:r w:rsidRPr="00AA741A">
        <w:rPr>
          <w:rFonts w:eastAsia="標楷體"/>
        </w:rPr>
        <w:t>60</w:t>
      </w:r>
      <w:r w:rsidRPr="00AA741A">
        <w:rPr>
          <w:rFonts w:eastAsia="標楷體"/>
        </w:rPr>
        <w:t>點以上</w:t>
      </w:r>
      <w:r w:rsidRPr="00AA741A">
        <w:rPr>
          <w:rFonts w:eastAsia="標楷體"/>
        </w:rPr>
        <w:t>(</w:t>
      </w:r>
      <w:r w:rsidRPr="00AA741A">
        <w:rPr>
          <w:rFonts w:eastAsia="標楷體"/>
        </w:rPr>
        <w:t>自</w:t>
      </w:r>
      <w:r w:rsidRPr="00AA741A">
        <w:rPr>
          <w:rFonts w:eastAsia="標楷體"/>
        </w:rPr>
        <w:t>2009</w:t>
      </w:r>
      <w:r w:rsidRPr="00AA741A">
        <w:rPr>
          <w:rFonts w:eastAsia="標楷體"/>
        </w:rPr>
        <w:t>年起生效</w:t>
      </w:r>
      <w:r w:rsidRPr="00AA741A">
        <w:rPr>
          <w:rFonts w:eastAsia="標楷體"/>
        </w:rPr>
        <w:t>)</w:t>
      </w:r>
      <w:r w:rsidRPr="00AA741A">
        <w:rPr>
          <w:rFonts w:eastAsia="標楷體"/>
        </w:rPr>
        <w:t>。</w:t>
      </w:r>
    </w:p>
    <w:p w:rsidR="00157ECB" w:rsidRPr="00AA741A" w:rsidRDefault="00157ECB" w:rsidP="00157ECB">
      <w:pPr>
        <w:numPr>
          <w:ilvl w:val="0"/>
          <w:numId w:val="1"/>
        </w:numPr>
        <w:tabs>
          <w:tab w:val="left" w:pos="993"/>
        </w:tabs>
        <w:ind w:left="993" w:hanging="426"/>
        <w:rPr>
          <w:rFonts w:eastAsia="標楷體"/>
        </w:rPr>
      </w:pPr>
      <w:r w:rsidRPr="00AA741A">
        <w:rPr>
          <w:rFonts w:eastAsia="標楷體"/>
        </w:rPr>
        <w:t>每年累積之學分僅可有</w:t>
      </w:r>
      <w:r w:rsidRPr="00AA741A">
        <w:rPr>
          <w:rFonts w:eastAsia="標楷體"/>
        </w:rPr>
        <w:t>20%</w:t>
      </w:r>
      <w:r w:rsidRPr="00AA741A">
        <w:rPr>
          <w:rFonts w:eastAsia="標楷體"/>
        </w:rPr>
        <w:t>來自投稿本學會出版之</w:t>
      </w:r>
      <w:r w:rsidRPr="00AA741A">
        <w:rPr>
          <w:rFonts w:eastAsia="標楷體"/>
        </w:rPr>
        <w:t>E-journal</w:t>
      </w:r>
      <w:r w:rsidRPr="00AA741A">
        <w:rPr>
          <w:rFonts w:eastAsia="標楷體"/>
        </w:rPr>
        <w:t>；其餘需由參加本學會舉辦之訓練或研討會累積。</w:t>
      </w:r>
    </w:p>
    <w:p w:rsidR="000303BB" w:rsidRPr="00CB3EF7" w:rsidRDefault="000303BB" w:rsidP="00157ECB">
      <w:pPr>
        <w:numPr>
          <w:ilvl w:val="0"/>
          <w:numId w:val="2"/>
        </w:numPr>
        <w:tabs>
          <w:tab w:val="left" w:pos="567"/>
        </w:tabs>
        <w:ind w:left="567" w:hanging="567"/>
        <w:rPr>
          <w:rFonts w:eastAsia="標楷體"/>
        </w:rPr>
      </w:pPr>
      <w:bookmarkStart w:id="0" w:name="_GoBack"/>
      <w:bookmarkEnd w:id="0"/>
      <w:r w:rsidRPr="00CB3EF7">
        <w:rPr>
          <w:rFonts w:eastAsia="標楷體"/>
          <w:color w:val="FF0000"/>
        </w:rPr>
        <w:t>為因應行政院簡化醫療評鑑之規劃，健康促進醫院與照護機構實地</w:t>
      </w:r>
      <w:proofErr w:type="gramStart"/>
      <w:r w:rsidRPr="00CB3EF7">
        <w:rPr>
          <w:rFonts w:eastAsia="標楷體"/>
          <w:color w:val="FF0000"/>
        </w:rPr>
        <w:t>訪視評核</w:t>
      </w:r>
      <w:proofErr w:type="gramEnd"/>
      <w:r w:rsidRPr="00CB3EF7">
        <w:rPr>
          <w:rFonts w:eastAsia="標楷體"/>
          <w:color w:val="FF0000"/>
        </w:rPr>
        <w:t>作業擬進行調整，符合下列資格</w:t>
      </w:r>
      <w:r w:rsidR="00645CA5" w:rsidRPr="00CB3EF7">
        <w:rPr>
          <w:rFonts w:eastAsia="標楷體" w:hint="eastAsia"/>
          <w:color w:val="FF0000"/>
        </w:rPr>
        <w:t>之</w:t>
      </w:r>
      <w:proofErr w:type="gramStart"/>
      <w:r w:rsidR="00645CA5" w:rsidRPr="00CB3EF7">
        <w:rPr>
          <w:rFonts w:eastAsia="標楷體" w:hint="eastAsia"/>
          <w:color w:val="FF0000"/>
        </w:rPr>
        <w:t>一</w:t>
      </w:r>
      <w:proofErr w:type="gramEnd"/>
      <w:r w:rsidRPr="00CB3EF7">
        <w:rPr>
          <w:rFonts w:eastAsia="標楷體"/>
          <w:color w:val="FF0000"/>
        </w:rPr>
        <w:t>者可</w:t>
      </w:r>
      <w:r w:rsidR="003D75B3" w:rsidRPr="00CB3EF7">
        <w:rPr>
          <w:rFonts w:eastAsia="標楷體" w:hint="eastAsia"/>
          <w:color w:val="FF0000"/>
        </w:rPr>
        <w:t>免</w:t>
      </w:r>
      <w:r w:rsidR="00157ECB" w:rsidRPr="00CB3EF7">
        <w:rPr>
          <w:rFonts w:eastAsia="標楷體"/>
          <w:color w:val="FF0000"/>
        </w:rPr>
        <w:t>進行</w:t>
      </w:r>
      <w:r w:rsidR="007F5F59" w:rsidRPr="00CB3EF7">
        <w:rPr>
          <w:rFonts w:eastAsia="標楷體" w:hint="eastAsia"/>
          <w:color w:val="FF0000"/>
        </w:rPr>
        <w:t>再認證</w:t>
      </w:r>
      <w:r w:rsidR="00157ECB" w:rsidRPr="00CB3EF7">
        <w:rPr>
          <w:rFonts w:eastAsia="標楷體"/>
          <w:color w:val="FF0000"/>
        </w:rPr>
        <w:t>實地訪查</w:t>
      </w:r>
      <w:r w:rsidR="007F5F59" w:rsidRPr="00CB3EF7">
        <w:rPr>
          <w:rFonts w:eastAsia="標楷體" w:hint="eastAsia"/>
          <w:color w:val="FF0000"/>
        </w:rPr>
        <w:t>，其網絡</w:t>
      </w:r>
      <w:r w:rsidR="00CB3EF7" w:rsidRPr="00CB3EF7">
        <w:rPr>
          <w:rFonts w:eastAsia="標楷體" w:hint="eastAsia"/>
          <w:color w:val="FF0000"/>
        </w:rPr>
        <w:t>團體</w:t>
      </w:r>
      <w:r w:rsidR="007F5F59" w:rsidRPr="00CB3EF7">
        <w:rPr>
          <w:rFonts w:eastAsia="標楷體" w:hint="eastAsia"/>
          <w:color w:val="FF0000"/>
        </w:rPr>
        <w:t>會員資格自動展延四年</w:t>
      </w:r>
      <w:r w:rsidR="00C65B5C" w:rsidRPr="00CB3EF7">
        <w:rPr>
          <w:rFonts w:eastAsia="標楷體"/>
          <w:color w:val="FF0000"/>
        </w:rPr>
        <w:t>：</w:t>
      </w:r>
    </w:p>
    <w:p w:rsidR="00157ECB" w:rsidRPr="00CB3EF7" w:rsidRDefault="000303BB" w:rsidP="000303BB">
      <w:pPr>
        <w:pStyle w:val="a3"/>
        <w:numPr>
          <w:ilvl w:val="0"/>
          <w:numId w:val="3"/>
        </w:numPr>
        <w:tabs>
          <w:tab w:val="left" w:pos="567"/>
        </w:tabs>
        <w:ind w:leftChars="0"/>
        <w:rPr>
          <w:rFonts w:ascii="Times New Roman" w:eastAsia="標楷體" w:hAnsi="Times New Roman"/>
          <w:color w:val="FF0000"/>
        </w:rPr>
      </w:pPr>
      <w:r w:rsidRPr="00CB3EF7">
        <w:rPr>
          <w:rFonts w:ascii="Times New Roman" w:eastAsia="標楷體" w:hAnsi="Times New Roman"/>
          <w:color w:val="FF0000"/>
        </w:rPr>
        <w:t>書面審查成績達</w:t>
      </w:r>
      <w:r w:rsidRPr="00CB3EF7">
        <w:rPr>
          <w:rFonts w:ascii="Times New Roman" w:eastAsia="標楷體" w:hAnsi="Times New Roman"/>
          <w:color w:val="FF0000"/>
        </w:rPr>
        <w:t>80</w:t>
      </w:r>
      <w:r w:rsidRPr="00CB3EF7">
        <w:rPr>
          <w:rFonts w:ascii="Times New Roman" w:eastAsia="標楷體" w:hAnsi="Times New Roman"/>
          <w:color w:val="FF0000"/>
        </w:rPr>
        <w:t>分</w:t>
      </w:r>
      <w:r w:rsidR="00AA741A" w:rsidRPr="00CB3EF7">
        <w:rPr>
          <w:rFonts w:ascii="Times New Roman" w:eastAsia="標楷體" w:hAnsi="Times New Roman"/>
          <w:color w:val="FF0000"/>
        </w:rPr>
        <w:t>(</w:t>
      </w:r>
      <w:r w:rsidR="00AA741A" w:rsidRPr="00CB3EF7">
        <w:rPr>
          <w:rFonts w:ascii="Times New Roman" w:eastAsia="標楷體" w:hAnsi="Times New Roman"/>
          <w:color w:val="FF0000"/>
        </w:rPr>
        <w:t>含</w:t>
      </w:r>
      <w:r w:rsidR="00AA741A" w:rsidRPr="00CB3EF7">
        <w:rPr>
          <w:rFonts w:ascii="Times New Roman" w:eastAsia="標楷體" w:hAnsi="Times New Roman"/>
          <w:color w:val="FF0000"/>
        </w:rPr>
        <w:t>)</w:t>
      </w:r>
      <w:r w:rsidRPr="00CB3EF7">
        <w:rPr>
          <w:rFonts w:ascii="Times New Roman" w:eastAsia="標楷體" w:hAnsi="Times New Roman"/>
          <w:color w:val="FF0000"/>
        </w:rPr>
        <w:t>以上者</w:t>
      </w:r>
      <w:r w:rsidR="00157ECB" w:rsidRPr="00CB3EF7">
        <w:rPr>
          <w:rFonts w:ascii="Times New Roman" w:eastAsia="標楷體" w:hAnsi="Times New Roman"/>
          <w:color w:val="FF0000"/>
        </w:rPr>
        <w:t>。</w:t>
      </w:r>
    </w:p>
    <w:p w:rsidR="000303BB" w:rsidRPr="00CB3EF7" w:rsidRDefault="00AA741A" w:rsidP="000303BB">
      <w:pPr>
        <w:pStyle w:val="a3"/>
        <w:numPr>
          <w:ilvl w:val="0"/>
          <w:numId w:val="3"/>
        </w:numPr>
        <w:tabs>
          <w:tab w:val="left" w:pos="567"/>
        </w:tabs>
        <w:ind w:leftChars="0"/>
        <w:rPr>
          <w:rFonts w:ascii="Times New Roman" w:eastAsia="標楷體" w:hAnsi="Times New Roman"/>
          <w:color w:val="FF0000"/>
        </w:rPr>
      </w:pPr>
      <w:r w:rsidRPr="00CB3EF7">
        <w:rPr>
          <w:rFonts w:ascii="Times New Roman" w:eastAsia="標楷體" w:hAnsi="Times New Roman"/>
          <w:color w:val="FF0000"/>
        </w:rPr>
        <w:t>四年效期內曾獲得健康促進醫院典範選拔之典範獎、優良獎或健康促進醫院全球典範獎</w:t>
      </w:r>
      <w:r w:rsidRPr="00CB3EF7">
        <w:rPr>
          <w:rFonts w:ascii="Times New Roman" w:eastAsia="標楷體" w:hAnsi="Times New Roman"/>
          <w:color w:val="FF0000"/>
        </w:rPr>
        <w:t>(HPH Awards)</w:t>
      </w:r>
      <w:r w:rsidR="00750FBA" w:rsidRPr="00CB3EF7">
        <w:rPr>
          <w:rFonts w:ascii="Times New Roman" w:eastAsia="標楷體" w:hAnsi="Times New Roman" w:hint="eastAsia"/>
          <w:color w:val="FF0000"/>
        </w:rPr>
        <w:t>者</w:t>
      </w:r>
      <w:r w:rsidR="007F5F59" w:rsidRPr="00CB3EF7">
        <w:rPr>
          <w:rFonts w:ascii="Times New Roman" w:eastAsia="標楷體" w:hAnsi="Times New Roman" w:hint="eastAsia"/>
          <w:color w:val="FF0000"/>
        </w:rPr>
        <w:t>(</w:t>
      </w:r>
      <w:r w:rsidR="007F5F59" w:rsidRPr="00CB3EF7">
        <w:rPr>
          <w:rFonts w:ascii="Times New Roman" w:eastAsia="標楷體" w:hAnsi="Times New Roman" w:hint="eastAsia"/>
          <w:color w:val="FF0000"/>
        </w:rPr>
        <w:t>請提供佐證資料</w:t>
      </w:r>
      <w:r w:rsidR="007F5F59" w:rsidRPr="00CB3EF7">
        <w:rPr>
          <w:rFonts w:ascii="Times New Roman" w:eastAsia="標楷體" w:hAnsi="Times New Roman" w:hint="eastAsia"/>
          <w:color w:val="FF0000"/>
        </w:rPr>
        <w:t>)</w:t>
      </w:r>
      <w:r w:rsidRPr="00CB3EF7">
        <w:rPr>
          <w:rFonts w:ascii="Times New Roman" w:eastAsia="標楷體" w:hAnsi="Times New Roman"/>
          <w:color w:val="FF0000"/>
        </w:rPr>
        <w:t>。</w:t>
      </w:r>
    </w:p>
    <w:p w:rsidR="00157ECB" w:rsidRPr="00AA741A" w:rsidRDefault="00157ECB" w:rsidP="00157ECB">
      <w:pPr>
        <w:numPr>
          <w:ilvl w:val="0"/>
          <w:numId w:val="2"/>
        </w:numPr>
        <w:tabs>
          <w:tab w:val="left" w:pos="567"/>
        </w:tabs>
        <w:ind w:left="567" w:hanging="567"/>
        <w:rPr>
          <w:rFonts w:eastAsia="標楷體"/>
        </w:rPr>
      </w:pPr>
      <w:r w:rsidRPr="00AA741A">
        <w:rPr>
          <w:rFonts w:eastAsia="標楷體"/>
        </w:rPr>
        <w:t>審查通過者由本學會協助申辦世界衛生組織健康促進醫院國際網絡會員證書。</w:t>
      </w:r>
    </w:p>
    <w:p w:rsidR="00157ECB" w:rsidRPr="00AA741A" w:rsidRDefault="00157ECB" w:rsidP="00157ECB">
      <w:pPr>
        <w:numPr>
          <w:ilvl w:val="0"/>
          <w:numId w:val="2"/>
        </w:numPr>
        <w:tabs>
          <w:tab w:val="left" w:pos="567"/>
        </w:tabs>
        <w:ind w:left="567" w:hanging="567"/>
        <w:rPr>
          <w:rFonts w:eastAsia="標楷體"/>
          <w:sz w:val="28"/>
          <w:szCs w:val="28"/>
        </w:rPr>
      </w:pPr>
      <w:r w:rsidRPr="00AA741A">
        <w:rPr>
          <w:rFonts w:eastAsia="標楷體"/>
        </w:rPr>
        <w:t>本辦法經本會理事會通過後實施，修正時亦同。</w:t>
      </w:r>
    </w:p>
    <w:p w:rsidR="00D90A77" w:rsidRPr="00AA741A" w:rsidRDefault="00D90A77"/>
    <w:sectPr w:rsidR="00D90A77" w:rsidRPr="00AA741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F6" w:rsidRDefault="00FA1EF6" w:rsidP="000303BB">
      <w:r>
        <w:separator/>
      </w:r>
    </w:p>
  </w:endnote>
  <w:endnote w:type="continuationSeparator" w:id="0">
    <w:p w:rsidR="00FA1EF6" w:rsidRDefault="00FA1EF6" w:rsidP="0003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F6" w:rsidRDefault="00FA1EF6" w:rsidP="000303BB">
      <w:r>
        <w:separator/>
      </w:r>
    </w:p>
  </w:footnote>
  <w:footnote w:type="continuationSeparator" w:id="0">
    <w:p w:rsidR="00FA1EF6" w:rsidRDefault="00FA1EF6" w:rsidP="0003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2D7"/>
    <w:multiLevelType w:val="hybridMultilevel"/>
    <w:tmpl w:val="F20C6804"/>
    <w:lvl w:ilvl="0" w:tplc="E2F0C28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4FE3092A"/>
    <w:multiLevelType w:val="hybridMultilevel"/>
    <w:tmpl w:val="98904214"/>
    <w:lvl w:ilvl="0" w:tplc="1C181E9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
    <w:nsid w:val="527E6595"/>
    <w:multiLevelType w:val="hybridMultilevel"/>
    <w:tmpl w:val="8A2E86D8"/>
    <w:lvl w:ilvl="0" w:tplc="0409000F">
      <w:start w:val="1"/>
      <w:numFmt w:val="decimal"/>
      <w:lvlText w:val="%1."/>
      <w:lvlJc w:val="left"/>
      <w:pPr>
        <w:ind w:left="3315" w:hanging="480"/>
      </w:pPr>
      <w:rPr>
        <w:rFonts w:hint="eastAsia"/>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B"/>
    <w:rsid w:val="000303BB"/>
    <w:rsid w:val="00147C87"/>
    <w:rsid w:val="00157ECB"/>
    <w:rsid w:val="00191E40"/>
    <w:rsid w:val="00271D2C"/>
    <w:rsid w:val="003D75B3"/>
    <w:rsid w:val="00623D6A"/>
    <w:rsid w:val="00645CA5"/>
    <w:rsid w:val="00750FBA"/>
    <w:rsid w:val="007F5F59"/>
    <w:rsid w:val="00A13FA0"/>
    <w:rsid w:val="00AA741A"/>
    <w:rsid w:val="00B65156"/>
    <w:rsid w:val="00C65B5C"/>
    <w:rsid w:val="00CB3EF7"/>
    <w:rsid w:val="00D90A77"/>
    <w:rsid w:val="00FA1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C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ECB"/>
    <w:pPr>
      <w:ind w:leftChars="200" w:left="480"/>
    </w:pPr>
    <w:rPr>
      <w:rFonts w:ascii="Calibri" w:hAnsi="Calibri"/>
      <w:szCs w:val="22"/>
    </w:rPr>
  </w:style>
  <w:style w:type="paragraph" w:styleId="a4">
    <w:name w:val="header"/>
    <w:basedOn w:val="a"/>
    <w:link w:val="a5"/>
    <w:uiPriority w:val="99"/>
    <w:unhideWhenUsed/>
    <w:rsid w:val="000303BB"/>
    <w:pPr>
      <w:tabs>
        <w:tab w:val="center" w:pos="4153"/>
        <w:tab w:val="right" w:pos="8306"/>
      </w:tabs>
      <w:snapToGrid w:val="0"/>
    </w:pPr>
    <w:rPr>
      <w:sz w:val="20"/>
      <w:szCs w:val="20"/>
    </w:rPr>
  </w:style>
  <w:style w:type="character" w:customStyle="1" w:styleId="a5">
    <w:name w:val="頁首 字元"/>
    <w:basedOn w:val="a0"/>
    <w:link w:val="a4"/>
    <w:uiPriority w:val="99"/>
    <w:rsid w:val="000303BB"/>
    <w:rPr>
      <w:rFonts w:ascii="Times New Roman" w:eastAsia="新細明體" w:hAnsi="Times New Roman" w:cs="Times New Roman"/>
      <w:sz w:val="20"/>
      <w:szCs w:val="20"/>
    </w:rPr>
  </w:style>
  <w:style w:type="paragraph" w:styleId="a6">
    <w:name w:val="footer"/>
    <w:basedOn w:val="a"/>
    <w:link w:val="a7"/>
    <w:uiPriority w:val="99"/>
    <w:unhideWhenUsed/>
    <w:rsid w:val="000303BB"/>
    <w:pPr>
      <w:tabs>
        <w:tab w:val="center" w:pos="4153"/>
        <w:tab w:val="right" w:pos="8306"/>
      </w:tabs>
      <w:snapToGrid w:val="0"/>
    </w:pPr>
    <w:rPr>
      <w:sz w:val="20"/>
      <w:szCs w:val="20"/>
    </w:rPr>
  </w:style>
  <w:style w:type="character" w:customStyle="1" w:styleId="a7">
    <w:name w:val="頁尾 字元"/>
    <w:basedOn w:val="a0"/>
    <w:link w:val="a6"/>
    <w:uiPriority w:val="99"/>
    <w:rsid w:val="000303B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C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ECB"/>
    <w:pPr>
      <w:ind w:leftChars="200" w:left="480"/>
    </w:pPr>
    <w:rPr>
      <w:rFonts w:ascii="Calibri" w:hAnsi="Calibri"/>
      <w:szCs w:val="22"/>
    </w:rPr>
  </w:style>
  <w:style w:type="paragraph" w:styleId="a4">
    <w:name w:val="header"/>
    <w:basedOn w:val="a"/>
    <w:link w:val="a5"/>
    <w:uiPriority w:val="99"/>
    <w:unhideWhenUsed/>
    <w:rsid w:val="000303BB"/>
    <w:pPr>
      <w:tabs>
        <w:tab w:val="center" w:pos="4153"/>
        <w:tab w:val="right" w:pos="8306"/>
      </w:tabs>
      <w:snapToGrid w:val="0"/>
    </w:pPr>
    <w:rPr>
      <w:sz w:val="20"/>
      <w:szCs w:val="20"/>
    </w:rPr>
  </w:style>
  <w:style w:type="character" w:customStyle="1" w:styleId="a5">
    <w:name w:val="頁首 字元"/>
    <w:basedOn w:val="a0"/>
    <w:link w:val="a4"/>
    <w:uiPriority w:val="99"/>
    <w:rsid w:val="000303BB"/>
    <w:rPr>
      <w:rFonts w:ascii="Times New Roman" w:eastAsia="新細明體" w:hAnsi="Times New Roman" w:cs="Times New Roman"/>
      <w:sz w:val="20"/>
      <w:szCs w:val="20"/>
    </w:rPr>
  </w:style>
  <w:style w:type="paragraph" w:styleId="a6">
    <w:name w:val="footer"/>
    <w:basedOn w:val="a"/>
    <w:link w:val="a7"/>
    <w:uiPriority w:val="99"/>
    <w:unhideWhenUsed/>
    <w:rsid w:val="000303BB"/>
    <w:pPr>
      <w:tabs>
        <w:tab w:val="center" w:pos="4153"/>
        <w:tab w:val="right" w:pos="8306"/>
      </w:tabs>
      <w:snapToGrid w:val="0"/>
    </w:pPr>
    <w:rPr>
      <w:sz w:val="20"/>
      <w:szCs w:val="20"/>
    </w:rPr>
  </w:style>
  <w:style w:type="character" w:customStyle="1" w:styleId="a7">
    <w:name w:val="頁尾 字元"/>
    <w:basedOn w:val="a0"/>
    <w:link w:val="a6"/>
    <w:uiPriority w:val="99"/>
    <w:rsid w:val="000303B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2016-08-24T05:57:00Z</dcterms:created>
  <dcterms:modified xsi:type="dcterms:W3CDTF">2016-08-25T02:40:00Z</dcterms:modified>
</cp:coreProperties>
</file>